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18C81" w14:textId="77777777" w:rsidR="00CF6734" w:rsidRPr="006C4828" w:rsidRDefault="00CF6734" w:rsidP="00150BB9">
      <w:pPr>
        <w:ind w:left="-720" w:right="-270"/>
        <w:rPr>
          <w:rFonts w:ascii="Century Gothic" w:hAnsi="Century Gothic"/>
          <w:color w:val="4472C4" w:themeColor="accent1"/>
          <w:sz w:val="48"/>
          <w:szCs w:val="48"/>
        </w:rPr>
      </w:pPr>
      <w:r w:rsidRPr="006C4828">
        <w:rPr>
          <w:rFonts w:ascii="Century Gothic" w:hAnsi="Century Gothic"/>
          <w:color w:val="4472C4" w:themeColor="accent1"/>
          <w:sz w:val="48"/>
          <w:szCs w:val="48"/>
        </w:rPr>
        <w:t xml:space="preserve">DISC Professional Styles Introductory Session  </w:t>
      </w:r>
    </w:p>
    <w:p w14:paraId="3F67E490" w14:textId="77777777" w:rsidR="00CF6734" w:rsidRPr="006C4828" w:rsidRDefault="00CF6734" w:rsidP="00150BB9">
      <w:pPr>
        <w:ind w:left="-720"/>
        <w:rPr>
          <w:rFonts w:ascii="Century Gothic" w:hAnsi="Century Gothic"/>
          <w:i/>
          <w:iCs/>
        </w:rPr>
      </w:pPr>
      <w:r w:rsidRPr="006C4828">
        <w:rPr>
          <w:rFonts w:ascii="Century Gothic" w:hAnsi="Century Gothic"/>
          <w:i/>
          <w:iCs/>
        </w:rPr>
        <w:t>4-Hour Agenda</w:t>
      </w:r>
    </w:p>
    <w:p w14:paraId="0F3299E9" w14:textId="7CFE2428" w:rsidR="00CF6734" w:rsidRPr="00150BB9" w:rsidRDefault="00CF6734" w:rsidP="00150BB9">
      <w:pPr>
        <w:ind w:left="-720" w:right="-360"/>
        <w:rPr>
          <w:rFonts w:ascii="Century Gothic" w:hAnsi="Century Gothic"/>
          <w:i/>
          <w:color w:val="808080" w:themeColor="background1" w:themeShade="80"/>
        </w:rPr>
      </w:pPr>
      <w:r w:rsidRPr="006C4828">
        <w:rPr>
          <w:rFonts w:ascii="Century Gothic" w:hAnsi="Century Gothic"/>
          <w:b/>
          <w:bCs/>
          <w:iCs/>
          <w:color w:val="808080" w:themeColor="background1" w:themeShade="80"/>
        </w:rPr>
        <w:t>Preparation:</w:t>
      </w:r>
      <w:r w:rsidRPr="006C4828">
        <w:rPr>
          <w:rFonts w:ascii="Century Gothic" w:hAnsi="Century Gothic"/>
          <w:i/>
          <w:color w:val="808080" w:themeColor="background1" w:themeShade="80"/>
        </w:rPr>
        <w:t xml:space="preserve"> Completed DISC Professional Style Reports, name tags and/or table tents, pens, markers, pre-completed flip chart sheets with four questions on them, tape (Add pipe cleaners on tables if desired). On each of four flip charts, write “D; “I”, “S,” “C” at the top, then these three questions in large type with space underneath each for the team to write responses: What strengths does your DISC style bring to </w:t>
      </w:r>
      <w:proofErr w:type="gramStart"/>
      <w:r w:rsidRPr="006C4828">
        <w:rPr>
          <w:rFonts w:ascii="Century Gothic" w:hAnsi="Century Gothic"/>
          <w:i/>
          <w:color w:val="808080" w:themeColor="background1" w:themeShade="80"/>
        </w:rPr>
        <w:t>work?;</w:t>
      </w:r>
      <w:proofErr w:type="gramEnd"/>
      <w:r w:rsidRPr="006C4828">
        <w:rPr>
          <w:rFonts w:ascii="Century Gothic" w:hAnsi="Century Gothic"/>
          <w:i/>
          <w:color w:val="808080" w:themeColor="background1" w:themeShade="80"/>
        </w:rPr>
        <w:t xml:space="preserve"> What are your DISC style challenges?; What support can you ask for from others improve your impact?</w:t>
      </w:r>
    </w:p>
    <w:p w14:paraId="234740D6" w14:textId="77777777" w:rsidR="00CF6734" w:rsidRPr="006C4828" w:rsidRDefault="00CF6734" w:rsidP="00CF6734">
      <w:pPr>
        <w:rPr>
          <w:rFonts w:ascii="Century Gothic" w:hAnsi="Century Gothic"/>
        </w:rPr>
      </w:pPr>
      <w:r w:rsidRPr="006C4828">
        <w:rPr>
          <w:rFonts w:ascii="Century Gothic" w:hAnsi="Century Gothic"/>
        </w:rPr>
        <w:t xml:space="preserve">1:00 Connection’s activity handout </w:t>
      </w:r>
    </w:p>
    <w:p w14:paraId="7F8F0643" w14:textId="77777777" w:rsidR="00CF6734" w:rsidRPr="006C4828" w:rsidRDefault="00CF6734" w:rsidP="00CF6734">
      <w:pPr>
        <w:rPr>
          <w:rFonts w:ascii="Century Gothic" w:hAnsi="Century Gothic"/>
        </w:rPr>
      </w:pPr>
    </w:p>
    <w:p w14:paraId="2CF04535" w14:textId="77777777" w:rsidR="00CF6734" w:rsidRPr="006C4828" w:rsidRDefault="00CF6734" w:rsidP="00CF6734">
      <w:pPr>
        <w:rPr>
          <w:rFonts w:ascii="Century Gothic" w:hAnsi="Century Gothic"/>
        </w:rPr>
      </w:pPr>
      <w:r w:rsidRPr="006C4828">
        <w:rPr>
          <w:rFonts w:ascii="Century Gothic" w:hAnsi="Century Gothic"/>
        </w:rPr>
        <w:t>1:15 Arrive, introductions and overview of session</w:t>
      </w:r>
    </w:p>
    <w:p w14:paraId="189BC851" w14:textId="77777777" w:rsidR="00CF6734" w:rsidRPr="006C4828" w:rsidRDefault="00CF6734" w:rsidP="00CF6734">
      <w:pPr>
        <w:rPr>
          <w:rFonts w:ascii="Century Gothic" w:hAnsi="Century Gothic"/>
        </w:rPr>
      </w:pPr>
    </w:p>
    <w:p w14:paraId="2B607889" w14:textId="77777777" w:rsidR="00CF6734" w:rsidRPr="006C4828" w:rsidRDefault="00CF6734" w:rsidP="00CF6734">
      <w:pPr>
        <w:rPr>
          <w:rFonts w:ascii="Century Gothic" w:hAnsi="Century Gothic"/>
        </w:rPr>
      </w:pPr>
      <w:r w:rsidRPr="006C4828">
        <w:rPr>
          <w:rFonts w:ascii="Century Gothic" w:hAnsi="Century Gothic"/>
        </w:rPr>
        <w:t xml:space="preserve">1:25 Table talk: </w:t>
      </w:r>
    </w:p>
    <w:p w14:paraId="2EFCE095" w14:textId="77777777" w:rsidR="00CF6734" w:rsidRPr="006C4828" w:rsidRDefault="00CF6734" w:rsidP="00CF6734">
      <w:pPr>
        <w:rPr>
          <w:rFonts w:ascii="Century Gothic" w:hAnsi="Century Gothic"/>
        </w:rPr>
      </w:pPr>
      <w:r w:rsidRPr="006C4828">
        <w:rPr>
          <w:rFonts w:ascii="Century Gothic" w:hAnsi="Century Gothic"/>
        </w:rPr>
        <w:t xml:space="preserve">Introduce yourself, where you are from, how long you here, what your role and functional areas are, and one thing you do in your </w:t>
      </w:r>
      <w:proofErr w:type="gramStart"/>
      <w:r w:rsidRPr="006C4828">
        <w:rPr>
          <w:rFonts w:ascii="Century Gothic" w:hAnsi="Century Gothic"/>
        </w:rPr>
        <w:t>off-time</w:t>
      </w:r>
      <w:proofErr w:type="gramEnd"/>
      <w:r w:rsidRPr="006C4828">
        <w:rPr>
          <w:rFonts w:ascii="Century Gothic" w:hAnsi="Century Gothic"/>
        </w:rPr>
        <w:t xml:space="preserve"> for fun</w:t>
      </w:r>
    </w:p>
    <w:p w14:paraId="3640928A" w14:textId="77777777" w:rsidR="00CF6734" w:rsidRPr="006C4828" w:rsidRDefault="00CF6734" w:rsidP="00CF6734">
      <w:pPr>
        <w:rPr>
          <w:rFonts w:ascii="Century Gothic" w:hAnsi="Century Gothic"/>
        </w:rPr>
      </w:pPr>
    </w:p>
    <w:p w14:paraId="66428CE0" w14:textId="77777777" w:rsidR="00CF6734" w:rsidRPr="006C4828" w:rsidRDefault="00CF6734" w:rsidP="00CF6734">
      <w:pPr>
        <w:rPr>
          <w:rFonts w:ascii="Century Gothic" w:hAnsi="Century Gothic"/>
        </w:rPr>
      </w:pPr>
      <w:r w:rsidRPr="006C4828">
        <w:rPr>
          <w:rFonts w:ascii="Century Gothic" w:hAnsi="Century Gothic"/>
        </w:rPr>
        <w:t>1:30 The Diversity Dots Game: the value of diversity (See handout)</w:t>
      </w:r>
    </w:p>
    <w:p w14:paraId="222357ED" w14:textId="77777777" w:rsidR="00CF6734" w:rsidRPr="006C4828" w:rsidRDefault="00CF6734" w:rsidP="00CF6734">
      <w:pPr>
        <w:rPr>
          <w:rFonts w:ascii="Century Gothic" w:hAnsi="Century Gothic"/>
        </w:rPr>
      </w:pPr>
      <w:r w:rsidRPr="006C4828">
        <w:rPr>
          <w:rFonts w:ascii="Century Gothic" w:hAnsi="Century Gothic"/>
        </w:rPr>
        <w:t>Table Discussions</w:t>
      </w:r>
    </w:p>
    <w:p w14:paraId="40F0DDD0" w14:textId="77777777" w:rsidR="00CF6734" w:rsidRPr="006C4828" w:rsidRDefault="00CF6734" w:rsidP="00CF6734">
      <w:pPr>
        <w:pStyle w:val="ListParagraph"/>
        <w:numPr>
          <w:ilvl w:val="0"/>
          <w:numId w:val="12"/>
        </w:numPr>
        <w:spacing w:after="0" w:line="240" w:lineRule="auto"/>
        <w:rPr>
          <w:rFonts w:ascii="Century Gothic" w:hAnsi="Century Gothic"/>
          <w:i/>
          <w:iCs/>
        </w:rPr>
      </w:pPr>
      <w:r w:rsidRPr="006C4828">
        <w:rPr>
          <w:rFonts w:ascii="Century Gothic" w:hAnsi="Century Gothic"/>
          <w:b/>
          <w:bCs/>
        </w:rPr>
        <w:t>Say:</w:t>
      </w:r>
      <w:r w:rsidRPr="006C4828">
        <w:rPr>
          <w:rFonts w:ascii="Century Gothic" w:hAnsi="Century Gothic"/>
        </w:rPr>
        <w:t xml:space="preserve"> </w:t>
      </w:r>
      <w:r w:rsidRPr="006C4828">
        <w:rPr>
          <w:rFonts w:ascii="Century Gothic" w:hAnsi="Century Gothic"/>
          <w:i/>
          <w:iCs/>
        </w:rPr>
        <w:t>How did you choose to group people?</w:t>
      </w:r>
    </w:p>
    <w:p w14:paraId="737A4FAC" w14:textId="77777777" w:rsidR="00CF6734" w:rsidRPr="006C4828" w:rsidRDefault="00CF6734" w:rsidP="00CF6734">
      <w:pPr>
        <w:pStyle w:val="ListParagraph"/>
        <w:numPr>
          <w:ilvl w:val="0"/>
          <w:numId w:val="12"/>
        </w:numPr>
        <w:spacing w:after="0" w:line="240" w:lineRule="auto"/>
        <w:rPr>
          <w:rFonts w:ascii="Century Gothic" w:hAnsi="Century Gothic"/>
          <w:i/>
          <w:iCs/>
        </w:rPr>
      </w:pPr>
      <w:r w:rsidRPr="006C4828">
        <w:rPr>
          <w:rFonts w:ascii="Century Gothic" w:hAnsi="Century Gothic"/>
          <w:i/>
          <w:iCs/>
        </w:rPr>
        <w:t>What does this say about the way we may collaborate with others?</w:t>
      </w:r>
    </w:p>
    <w:p w14:paraId="364F74E4" w14:textId="77777777" w:rsidR="00CF6734" w:rsidRPr="006C4828" w:rsidRDefault="00CF6734" w:rsidP="00CF6734">
      <w:pPr>
        <w:pStyle w:val="ListParagraph"/>
        <w:numPr>
          <w:ilvl w:val="0"/>
          <w:numId w:val="12"/>
        </w:numPr>
        <w:spacing w:after="0" w:line="240" w:lineRule="auto"/>
        <w:rPr>
          <w:rFonts w:ascii="Century Gothic" w:hAnsi="Century Gothic"/>
          <w:i/>
          <w:iCs/>
        </w:rPr>
      </w:pPr>
      <w:r w:rsidRPr="006C4828">
        <w:rPr>
          <w:rFonts w:ascii="Century Gothic" w:hAnsi="Century Gothic"/>
          <w:i/>
          <w:iCs/>
        </w:rPr>
        <w:t>What can we learn from the exercise about forming teams and working collaboratively?</w:t>
      </w:r>
    </w:p>
    <w:p w14:paraId="21442EF7" w14:textId="77777777" w:rsidR="00CF6734" w:rsidRPr="006C4828" w:rsidRDefault="00CF6734" w:rsidP="00CF6734">
      <w:pPr>
        <w:rPr>
          <w:rFonts w:ascii="Century Gothic" w:hAnsi="Century Gothic"/>
        </w:rPr>
      </w:pPr>
    </w:p>
    <w:p w14:paraId="4FCA6EEE" w14:textId="77777777" w:rsidR="00CF6734" w:rsidRPr="006C4828" w:rsidRDefault="00CF6734" w:rsidP="00CF6734">
      <w:pPr>
        <w:rPr>
          <w:rFonts w:ascii="Century Gothic" w:hAnsi="Century Gothic"/>
        </w:rPr>
      </w:pPr>
      <w:r w:rsidRPr="006C4828">
        <w:rPr>
          <w:rFonts w:ascii="Century Gothic" w:hAnsi="Century Gothic"/>
        </w:rPr>
        <w:t>1:45 How diverse perspectives and skills build a strong organization</w:t>
      </w:r>
    </w:p>
    <w:p w14:paraId="240E78F4" w14:textId="77777777" w:rsidR="00CF6734" w:rsidRPr="006C4828" w:rsidRDefault="00CF6734" w:rsidP="00CF6734">
      <w:pPr>
        <w:rPr>
          <w:rFonts w:ascii="Century Gothic" w:hAnsi="Century Gothic"/>
          <w:i/>
          <w:iCs/>
        </w:rPr>
      </w:pPr>
      <w:r w:rsidRPr="006C4828">
        <w:rPr>
          <w:rFonts w:ascii="Century Gothic" w:hAnsi="Century Gothic"/>
          <w:b/>
          <w:bCs/>
        </w:rPr>
        <w:t>SAY:</w:t>
      </w:r>
      <w:r w:rsidRPr="006C4828">
        <w:rPr>
          <w:rFonts w:ascii="Century Gothic" w:hAnsi="Century Gothic"/>
          <w:i/>
          <w:iCs/>
        </w:rPr>
        <w:t xml:space="preserve"> DISC is one way for us to build appreciation for different styles. Each of us brings unique strengths to work. The goal today is to go from judging others to valuing them for their unique differences</w:t>
      </w:r>
    </w:p>
    <w:p w14:paraId="5A42EFF9" w14:textId="77777777" w:rsidR="00CF6734" w:rsidRPr="006C4828" w:rsidRDefault="00CF6734" w:rsidP="00CF6734">
      <w:pPr>
        <w:rPr>
          <w:rFonts w:ascii="Century Gothic" w:hAnsi="Century Gothic"/>
        </w:rPr>
      </w:pPr>
    </w:p>
    <w:p w14:paraId="54FCFA4C" w14:textId="240B03AE" w:rsidR="00CF6734" w:rsidRPr="006C4828" w:rsidRDefault="00CF6734" w:rsidP="00CF6734">
      <w:pPr>
        <w:rPr>
          <w:rFonts w:ascii="Century Gothic" w:hAnsi="Century Gothic"/>
        </w:rPr>
      </w:pPr>
      <w:r w:rsidRPr="006C4828">
        <w:rPr>
          <w:rFonts w:ascii="Century Gothic" w:hAnsi="Century Gothic"/>
        </w:rPr>
        <w:t xml:space="preserve">1:50 History of DISC; All about the DISC Professional Styles Model </w:t>
      </w:r>
    </w:p>
    <w:p w14:paraId="081B2375" w14:textId="77777777" w:rsidR="00CF6734" w:rsidRPr="006C4828" w:rsidRDefault="00CF6734" w:rsidP="00CF6734">
      <w:pPr>
        <w:rPr>
          <w:rFonts w:ascii="Century Gothic" w:hAnsi="Century Gothic"/>
        </w:rPr>
      </w:pPr>
      <w:r w:rsidRPr="006C4828">
        <w:rPr>
          <w:rFonts w:ascii="Century Gothic" w:hAnsi="Century Gothic"/>
        </w:rPr>
        <w:tab/>
        <w:t xml:space="preserve">-   Continue to end of section on the DISC information PowerPoints </w:t>
      </w:r>
    </w:p>
    <w:p w14:paraId="142BFDEC" w14:textId="77777777" w:rsidR="00CF6734" w:rsidRPr="006C4828" w:rsidRDefault="00CF6734" w:rsidP="00CF6734">
      <w:pPr>
        <w:rPr>
          <w:rFonts w:ascii="Century Gothic" w:hAnsi="Century Gothic"/>
        </w:rPr>
      </w:pPr>
      <w:r w:rsidRPr="006C4828">
        <w:rPr>
          <w:rFonts w:ascii="Century Gothic" w:hAnsi="Century Gothic"/>
        </w:rPr>
        <w:tab/>
        <w:t>-    Pause and use the table discussion suggested in the PowerPoint</w:t>
      </w:r>
    </w:p>
    <w:p w14:paraId="332706FC" w14:textId="77777777" w:rsidR="00CF6734" w:rsidRPr="006C4828" w:rsidRDefault="00CF6734" w:rsidP="00CF6734">
      <w:pPr>
        <w:rPr>
          <w:rFonts w:ascii="Century Gothic" w:hAnsi="Century Gothic"/>
        </w:rPr>
      </w:pPr>
      <w:r w:rsidRPr="006C4828">
        <w:rPr>
          <w:rFonts w:ascii="Century Gothic" w:hAnsi="Century Gothic"/>
        </w:rPr>
        <w:t xml:space="preserve">2:30 Break/hand out completed DISC Professional Style Reports </w:t>
      </w:r>
    </w:p>
    <w:p w14:paraId="7B43D02E" w14:textId="77777777" w:rsidR="00CF6734" w:rsidRPr="006C4828" w:rsidRDefault="00CF6734" w:rsidP="00CF6734">
      <w:pPr>
        <w:rPr>
          <w:rFonts w:ascii="Century Gothic" w:hAnsi="Century Gothic"/>
        </w:rPr>
      </w:pPr>
    </w:p>
    <w:p w14:paraId="73965E5B" w14:textId="77777777" w:rsidR="00CF6734" w:rsidRPr="006C4828" w:rsidRDefault="00CF6734" w:rsidP="00CF6734">
      <w:pPr>
        <w:rPr>
          <w:rFonts w:ascii="Century Gothic" w:hAnsi="Century Gothic"/>
        </w:rPr>
      </w:pPr>
      <w:r w:rsidRPr="006C4828">
        <w:rPr>
          <w:rFonts w:ascii="Century Gothic" w:hAnsi="Century Gothic"/>
        </w:rPr>
        <w:lastRenderedPageBreak/>
        <w:t xml:space="preserve">2:45 How to interpret your DISC Professional Style results </w:t>
      </w:r>
    </w:p>
    <w:p w14:paraId="6AAECDC1" w14:textId="77777777" w:rsidR="00CF6734" w:rsidRPr="006C4828" w:rsidRDefault="00CF6734" w:rsidP="00CF6734">
      <w:pPr>
        <w:pStyle w:val="ListParagraph"/>
        <w:numPr>
          <w:ilvl w:val="0"/>
          <w:numId w:val="12"/>
        </w:numPr>
        <w:spacing w:after="0" w:line="240" w:lineRule="auto"/>
        <w:rPr>
          <w:rFonts w:ascii="Century Gothic" w:hAnsi="Century Gothic"/>
        </w:rPr>
      </w:pPr>
      <w:r w:rsidRPr="006C4828">
        <w:rPr>
          <w:rFonts w:ascii="Century Gothic" w:hAnsi="Century Gothic"/>
        </w:rPr>
        <w:t>Walk through the PowerPoint on understanding your DISC report</w:t>
      </w:r>
    </w:p>
    <w:p w14:paraId="4F185954" w14:textId="77777777" w:rsidR="00CF6734" w:rsidRPr="006C4828" w:rsidRDefault="00CF6734" w:rsidP="00CF6734">
      <w:pPr>
        <w:rPr>
          <w:rFonts w:ascii="Century Gothic" w:hAnsi="Century Gothic"/>
        </w:rPr>
      </w:pPr>
    </w:p>
    <w:p w14:paraId="7427BAC9" w14:textId="77777777" w:rsidR="00CF6734" w:rsidRPr="006C4828" w:rsidRDefault="00CF6734" w:rsidP="00CF6734">
      <w:pPr>
        <w:rPr>
          <w:rFonts w:ascii="Century Gothic" w:hAnsi="Century Gothic"/>
        </w:rPr>
      </w:pPr>
      <w:r w:rsidRPr="006C4828">
        <w:rPr>
          <w:rFonts w:ascii="Century Gothic" w:hAnsi="Century Gothic"/>
        </w:rPr>
        <w:t>3:15 Exercise: Styles in Action Fishbowl Activity</w:t>
      </w:r>
    </w:p>
    <w:p w14:paraId="3335B7F7" w14:textId="2A258A58" w:rsidR="00CF6734" w:rsidRPr="006C4828" w:rsidRDefault="00CF6734" w:rsidP="00CF6734">
      <w:pPr>
        <w:rPr>
          <w:rFonts w:ascii="Century Gothic" w:hAnsi="Century Gothic"/>
          <w:i/>
          <w:iCs/>
        </w:rPr>
      </w:pPr>
      <w:r w:rsidRPr="006C4828">
        <w:rPr>
          <w:rFonts w:ascii="Century Gothic" w:hAnsi="Century Gothic"/>
        </w:rPr>
        <w:t>-</w:t>
      </w:r>
      <w:r w:rsidRPr="006C4828">
        <w:rPr>
          <w:rFonts w:ascii="Century Gothic" w:hAnsi="Century Gothic"/>
          <w:b/>
          <w:bCs/>
        </w:rPr>
        <w:t xml:space="preserve">Say: </w:t>
      </w:r>
      <w:r w:rsidRPr="006C4828">
        <w:rPr>
          <w:rFonts w:ascii="Century Gothic" w:hAnsi="Century Gothic"/>
          <w:i/>
          <w:iCs/>
        </w:rPr>
        <w:t>I have placed</w:t>
      </w:r>
      <w:r w:rsidRPr="006C4828">
        <w:rPr>
          <w:rFonts w:ascii="Century Gothic" w:hAnsi="Century Gothic"/>
          <w:b/>
          <w:bCs/>
          <w:i/>
          <w:iCs/>
        </w:rPr>
        <w:t xml:space="preserve"> </w:t>
      </w:r>
      <w:r w:rsidRPr="006C4828">
        <w:rPr>
          <w:rFonts w:ascii="Century Gothic" w:hAnsi="Century Gothic"/>
          <w:i/>
          <w:iCs/>
        </w:rPr>
        <w:t xml:space="preserve">flipchart paper and markers in the four corners of the room. Your task is </w:t>
      </w:r>
      <w:r w:rsidRPr="006C4828">
        <w:rPr>
          <w:rFonts w:ascii="Century Gothic" w:hAnsi="Century Gothic"/>
          <w:i/>
          <w:iCs/>
        </w:rPr>
        <w:tab/>
        <w:t xml:space="preserve">to find others who share your primary or highest DISC style and meet in one of the corners. You will have 15 minutes to meet each other and answer the questions on the flip chart. After </w:t>
      </w:r>
      <w:r w:rsidRPr="006C4828">
        <w:rPr>
          <w:rFonts w:ascii="Century Gothic" w:hAnsi="Century Gothic"/>
          <w:i/>
          <w:iCs/>
        </w:rPr>
        <w:tab/>
        <w:t xml:space="preserve">you are done, please tape your completed ideas on the wall. We will visit your area so you </w:t>
      </w:r>
      <w:r w:rsidRPr="006C4828">
        <w:rPr>
          <w:rFonts w:ascii="Century Gothic" w:hAnsi="Century Gothic"/>
          <w:i/>
          <w:iCs/>
        </w:rPr>
        <w:tab/>
        <w:t xml:space="preserve">can explain your answers. (At the end of 15 minutes, as the group to walk over to the D area </w:t>
      </w:r>
      <w:r w:rsidRPr="006C4828">
        <w:rPr>
          <w:rFonts w:ascii="Century Gothic" w:hAnsi="Century Gothic"/>
          <w:i/>
          <w:iCs/>
        </w:rPr>
        <w:tab/>
        <w:t xml:space="preserve">for their presentation. When they are done, </w:t>
      </w:r>
      <w:r>
        <w:rPr>
          <w:rFonts w:ascii="Century Gothic" w:hAnsi="Century Gothic"/>
          <w:b/>
          <w:bCs/>
        </w:rPr>
        <w:br/>
      </w:r>
      <w:r>
        <w:rPr>
          <w:rFonts w:ascii="Century Gothic" w:hAnsi="Century Gothic"/>
          <w:b/>
          <w:bCs/>
        </w:rPr>
        <w:br/>
        <w:t>S</w:t>
      </w:r>
      <w:r w:rsidRPr="006C4828">
        <w:rPr>
          <w:rFonts w:ascii="Century Gothic" w:hAnsi="Century Gothic"/>
          <w:b/>
          <w:bCs/>
        </w:rPr>
        <w:t>ay</w:t>
      </w:r>
      <w:r w:rsidRPr="006C4828">
        <w:rPr>
          <w:rFonts w:ascii="Century Gothic" w:hAnsi="Century Gothic"/>
          <w:i/>
          <w:iCs/>
        </w:rPr>
        <w:t xml:space="preserve">: Nice job! Any questions, comments, or </w:t>
      </w:r>
      <w:r w:rsidRPr="006C4828">
        <w:rPr>
          <w:rFonts w:ascii="Century Gothic" w:hAnsi="Century Gothic"/>
          <w:i/>
          <w:iCs/>
        </w:rPr>
        <w:tab/>
        <w:t xml:space="preserve">feedback? </w:t>
      </w:r>
      <w:r w:rsidRPr="006C4828">
        <w:rPr>
          <w:rFonts w:ascii="Century Gothic" w:hAnsi="Century Gothic"/>
        </w:rPr>
        <w:t xml:space="preserve">Then thank the group, perhaps offer to clap for the presenters, and move onto </w:t>
      </w:r>
      <w:r w:rsidRPr="006C4828">
        <w:rPr>
          <w:rFonts w:ascii="Century Gothic" w:hAnsi="Century Gothic"/>
        </w:rPr>
        <w:tab/>
        <w:t xml:space="preserve">the next team until you have completed all </w:t>
      </w:r>
      <w:proofErr w:type="gramStart"/>
      <w:r w:rsidRPr="006C4828">
        <w:rPr>
          <w:rFonts w:ascii="Century Gothic" w:hAnsi="Century Gothic"/>
        </w:rPr>
        <w:t>D,I</w:t>
      </w:r>
      <w:proofErr w:type="gramEnd"/>
      <w:r w:rsidRPr="006C4828">
        <w:rPr>
          <w:rFonts w:ascii="Century Gothic" w:hAnsi="Century Gothic"/>
        </w:rPr>
        <w:t xml:space="preserve">,S, and C presentations. </w:t>
      </w:r>
    </w:p>
    <w:p w14:paraId="2EDF5DD1" w14:textId="77777777" w:rsidR="00CF6734" w:rsidRPr="006C4828" w:rsidRDefault="00CF6734" w:rsidP="00CF6734">
      <w:pPr>
        <w:rPr>
          <w:rFonts w:ascii="Century Gothic" w:hAnsi="Century Gothic"/>
          <w:i/>
          <w:iCs/>
        </w:rPr>
      </w:pPr>
    </w:p>
    <w:p w14:paraId="4A1EE1A8" w14:textId="77777777" w:rsidR="00CF6734" w:rsidRPr="006C4828" w:rsidRDefault="00CF6734" w:rsidP="00CF6734">
      <w:pPr>
        <w:rPr>
          <w:rFonts w:ascii="Century Gothic" w:hAnsi="Century Gothic"/>
        </w:rPr>
      </w:pPr>
      <w:r w:rsidRPr="006C4828">
        <w:rPr>
          <w:rFonts w:ascii="Century Gothic" w:hAnsi="Century Gothic"/>
        </w:rPr>
        <w:t>3:45 Break</w:t>
      </w:r>
    </w:p>
    <w:p w14:paraId="1DC3D5DB" w14:textId="77777777" w:rsidR="00CF6734" w:rsidRPr="006C4828" w:rsidRDefault="00CF6734" w:rsidP="00CF6734">
      <w:pPr>
        <w:rPr>
          <w:rFonts w:ascii="Century Gothic" w:hAnsi="Century Gothic"/>
        </w:rPr>
      </w:pPr>
    </w:p>
    <w:p w14:paraId="7CEFF4A4" w14:textId="77777777" w:rsidR="00CF6734" w:rsidRPr="006C4828" w:rsidRDefault="00CF6734" w:rsidP="00CF6734">
      <w:pPr>
        <w:rPr>
          <w:rFonts w:ascii="Century Gothic" w:hAnsi="Century Gothic"/>
        </w:rPr>
      </w:pPr>
      <w:r w:rsidRPr="006C4828">
        <w:rPr>
          <w:rFonts w:ascii="Century Gothic" w:hAnsi="Century Gothic"/>
        </w:rPr>
        <w:t xml:space="preserve">4:00 If intact team, follow the Team Report Workbook and PowerPoint, </w:t>
      </w:r>
    </w:p>
    <w:p w14:paraId="1C893FBA" w14:textId="77777777" w:rsidR="00CF6734" w:rsidRPr="006C4828" w:rsidRDefault="00CF6734" w:rsidP="00CF6734">
      <w:pPr>
        <w:rPr>
          <w:rFonts w:ascii="Century Gothic" w:hAnsi="Century Gothic"/>
        </w:rPr>
      </w:pPr>
      <w:r w:rsidRPr="006C4828">
        <w:rPr>
          <w:rFonts w:ascii="Century Gothic" w:hAnsi="Century Gothic"/>
        </w:rPr>
        <w:tab/>
        <w:t>-If a group, complete the “Understanding Others” worksheet or any other relevant job aid.</w:t>
      </w:r>
    </w:p>
    <w:p w14:paraId="585E77B1" w14:textId="77777777" w:rsidR="00CF6734" w:rsidRPr="006C4828" w:rsidRDefault="00CF6734" w:rsidP="00CF6734">
      <w:pPr>
        <w:rPr>
          <w:rFonts w:ascii="Century Gothic" w:hAnsi="Century Gothic"/>
        </w:rPr>
      </w:pPr>
      <w:r w:rsidRPr="006C4828">
        <w:rPr>
          <w:rFonts w:ascii="Century Gothic" w:hAnsi="Century Gothic"/>
        </w:rPr>
        <w:t xml:space="preserve">            </w:t>
      </w:r>
    </w:p>
    <w:p w14:paraId="3E2731E4" w14:textId="5114E1C1" w:rsidR="00CF6734" w:rsidRPr="006C4828" w:rsidRDefault="00CF6734" w:rsidP="00CF6734">
      <w:pPr>
        <w:rPr>
          <w:rFonts w:ascii="Century Gothic" w:hAnsi="Century Gothic"/>
        </w:rPr>
      </w:pPr>
      <w:r w:rsidRPr="006C4828">
        <w:rPr>
          <w:rFonts w:ascii="Century Gothic" w:hAnsi="Century Gothic"/>
        </w:rPr>
        <w:t>4:30 Action Planning: Use the action plan for individuals located in the back of the DISC Professional Styles Assessment and workbook, DISC Professional Styles team Report, or the start, stop, continue Action Plan job aid, to help individuals or the team create next steps through an action plan.</w:t>
      </w:r>
      <w:r w:rsidR="00150BB9">
        <w:rPr>
          <w:rFonts w:ascii="Century Gothic" w:hAnsi="Century Gothic"/>
        </w:rPr>
        <w:br/>
      </w:r>
    </w:p>
    <w:p w14:paraId="00B1CE4D" w14:textId="77777777" w:rsidR="00CF6734" w:rsidRPr="006C4828" w:rsidRDefault="00CF6734" w:rsidP="00CF6734">
      <w:pPr>
        <w:rPr>
          <w:rFonts w:ascii="Century Gothic" w:hAnsi="Century Gothic"/>
        </w:rPr>
      </w:pPr>
      <w:r w:rsidRPr="006C4828">
        <w:rPr>
          <w:rFonts w:ascii="Century Gothic" w:hAnsi="Century Gothic"/>
        </w:rPr>
        <w:t xml:space="preserve">4:50 Wrap up and conclusion: Gather the group in a circle and ask each person to provide their most important take-away from the session. </w:t>
      </w:r>
    </w:p>
    <w:p w14:paraId="4044049D" w14:textId="77777777" w:rsidR="00CF6734" w:rsidRPr="006C4828" w:rsidRDefault="00CF6734" w:rsidP="00CF6734">
      <w:pPr>
        <w:rPr>
          <w:rFonts w:ascii="Century Gothic" w:hAnsi="Century Gothic"/>
        </w:rPr>
      </w:pPr>
    </w:p>
    <w:p w14:paraId="0C71CE0F" w14:textId="77777777" w:rsidR="00CF6734" w:rsidRPr="006C4828" w:rsidRDefault="00CF6734" w:rsidP="00CF6734">
      <w:pPr>
        <w:rPr>
          <w:rFonts w:ascii="Century Gothic" w:hAnsi="Century Gothic"/>
        </w:rPr>
      </w:pPr>
      <w:r w:rsidRPr="006C4828">
        <w:rPr>
          <w:rFonts w:ascii="Century Gothic" w:hAnsi="Century Gothic"/>
        </w:rPr>
        <w:t xml:space="preserve"> 5:00 Conclude.</w:t>
      </w:r>
    </w:p>
    <w:p w14:paraId="04FADE49" w14:textId="77777777" w:rsidR="00CF6734" w:rsidRPr="006C4828" w:rsidRDefault="00CF6734" w:rsidP="00CF6734">
      <w:pPr>
        <w:rPr>
          <w:rFonts w:ascii="Century Gothic" w:hAnsi="Century Gothic"/>
        </w:rPr>
      </w:pPr>
    </w:p>
    <w:p w14:paraId="3107FEEA" w14:textId="7D391BFF" w:rsidR="00876809" w:rsidRPr="00CF6734" w:rsidRDefault="00CF6734" w:rsidP="00CF6734">
      <w:pPr>
        <w:rPr>
          <w:rFonts w:ascii="Century Gothic" w:hAnsi="Century Gothic"/>
        </w:rPr>
      </w:pPr>
      <w:r w:rsidRPr="006C4828">
        <w:rPr>
          <w:rFonts w:ascii="Century Gothic" w:hAnsi="Century Gothic"/>
        </w:rPr>
        <w:t xml:space="preserve"> </w:t>
      </w:r>
    </w:p>
    <w:sectPr w:rsidR="00876809" w:rsidRPr="00CF6734" w:rsidSect="00150BB9">
      <w:headerReference w:type="even" r:id="rId7"/>
      <w:headerReference w:type="default" r:id="rId8"/>
      <w:footerReference w:type="even" r:id="rId9"/>
      <w:footerReference w:type="default" r:id="rId10"/>
      <w:headerReference w:type="first" r:id="rId11"/>
      <w:footerReference w:type="first" r:id="rId12"/>
      <w:pgSz w:w="12240" w:h="15840"/>
      <w:pgMar w:top="1566"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25E1A" w14:textId="77777777" w:rsidR="001F49E6" w:rsidRDefault="001F49E6" w:rsidP="004E13E4">
      <w:pPr>
        <w:spacing w:after="0" w:line="240" w:lineRule="auto"/>
      </w:pPr>
      <w:r>
        <w:separator/>
      </w:r>
    </w:p>
  </w:endnote>
  <w:endnote w:type="continuationSeparator" w:id="0">
    <w:p w14:paraId="0E962A07" w14:textId="77777777" w:rsidR="001F49E6" w:rsidRDefault="001F49E6" w:rsidP="004E1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venir Next">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B2AFC" w14:textId="77777777" w:rsidR="00150BB9" w:rsidRDefault="00150B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A1B3F" w14:textId="73337402" w:rsidR="004E13E4" w:rsidRDefault="004E13E4">
    <w:pPr>
      <w:pStyle w:val="Footer"/>
    </w:pPr>
    <w:r w:rsidRPr="004E13E4">
      <mc:AlternateContent>
        <mc:Choice Requires="wps">
          <w:drawing>
            <wp:anchor distT="0" distB="0" distL="114300" distR="114300" simplePos="0" relativeHeight="251663360" behindDoc="0" locked="0" layoutInCell="1" allowOverlap="1" wp14:anchorId="3029D5D0" wp14:editId="317DFE9E">
              <wp:simplePos x="0" y="0"/>
              <wp:positionH relativeFrom="column">
                <wp:posOffset>3662045</wp:posOffset>
              </wp:positionH>
              <wp:positionV relativeFrom="paragraph">
                <wp:posOffset>-22225</wp:posOffset>
              </wp:positionV>
              <wp:extent cx="2285365" cy="450215"/>
              <wp:effectExtent l="0" t="0" r="0" b="0"/>
              <wp:wrapNone/>
              <wp:docPr id="45" name="Text Box 45"/>
              <wp:cNvGraphicFramePr/>
              <a:graphic xmlns:a="http://schemas.openxmlformats.org/drawingml/2006/main">
                <a:graphicData uri="http://schemas.microsoft.com/office/word/2010/wordprocessingShape">
                  <wps:wsp>
                    <wps:cNvSpPr txBox="1"/>
                    <wps:spPr>
                      <a:xfrm>
                        <a:off x="0" y="0"/>
                        <a:ext cx="2285365" cy="450215"/>
                      </a:xfrm>
                      <a:prstGeom prst="rect">
                        <a:avLst/>
                      </a:prstGeom>
                      <a:noFill/>
                      <a:ln w="6350">
                        <a:noFill/>
                      </a:ln>
                    </wps:spPr>
                    <wps:txbx>
                      <w:txbxContent>
                        <w:p w14:paraId="0B09F05D" w14:textId="77777777" w:rsidR="004E13E4" w:rsidRPr="000F1A0B" w:rsidRDefault="004E13E4" w:rsidP="004E13E4">
                          <w:pPr>
                            <w:jc w:val="right"/>
                            <w:rPr>
                              <w:rFonts w:ascii="Avenir Next" w:hAnsi="Avenir Next"/>
                              <w:color w:val="A6A6A6" w:themeColor="background1" w:themeShade="A6"/>
                              <w:sz w:val="11"/>
                              <w:szCs w:val="11"/>
                            </w:rPr>
                          </w:pPr>
                          <w:r w:rsidRPr="000F1A0B">
                            <w:rPr>
                              <w:rFonts w:ascii="Avenir Next" w:hAnsi="Avenir Next"/>
                              <w:color w:val="A6A6A6" w:themeColor="background1" w:themeShade="A6"/>
                              <w:sz w:val="11"/>
                              <w:szCs w:val="11"/>
                            </w:rPr>
                            <w:t>All copyright and intellectual property rights, without limitation, are retained by Susan Cain and The Corporate Learning institute.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029D5D0" id="_x0000_t202" coordsize="21600,21600" o:spt="202" path="m,l,21600r21600,l21600,xe">
              <v:stroke joinstyle="miter"/>
              <v:path gradientshapeok="t" o:connecttype="rect"/>
            </v:shapetype>
            <v:shape id="Text Box 45" o:spid="_x0000_s1027" type="#_x0000_t202" style="position:absolute;margin-left:288.35pt;margin-top:-1.75pt;width:179.95pt;height:35.4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" filled="f" stroked="f" strokeweight=".5pt">
              <v:textbox>
                <w:txbxContent>
                  <w:p w14:paraId="0B09F05D" w14:textId="77777777" w:rsidR="004E13E4" w:rsidRPr="000F1A0B" w:rsidRDefault="004E13E4" w:rsidP="004E13E4">
                    <w:pPr>
                      <w:jc w:val="right"/>
                      <w:rPr>
                        <w:rFonts w:ascii="Avenir Next" w:hAnsi="Avenir Next"/>
                        <w:color w:val="A6A6A6" w:themeColor="background1" w:themeShade="A6"/>
                        <w:sz w:val="11"/>
                        <w:szCs w:val="11"/>
                      </w:rPr>
                    </w:pPr>
                    <w:r w:rsidRPr="000F1A0B">
                      <w:rPr>
                        <w:rFonts w:ascii="Avenir Next" w:hAnsi="Avenir Next"/>
                        <w:color w:val="A6A6A6" w:themeColor="background1" w:themeShade="A6"/>
                        <w:sz w:val="11"/>
                        <w:szCs w:val="11"/>
                      </w:rPr>
                      <w:t>All copyright and intellectual property rights, without limitation, are retained by Susan Cain and The Corporate Learning institute.</w:t>
                    </w:r>
                  </w:p>
                </w:txbxContent>
              </v:textbox>
            </v:shape>
          </w:pict>
        </mc:Fallback>
      </mc:AlternateContent>
    </w:r>
    <w:r w:rsidRPr="004E13E4">
      <w:drawing>
        <wp:anchor distT="0" distB="0" distL="114300" distR="114300" simplePos="0" relativeHeight="251662336" behindDoc="0" locked="0" layoutInCell="1" allowOverlap="1" wp14:anchorId="71EDF198" wp14:editId="67AEF558">
          <wp:simplePos x="0" y="0"/>
          <wp:positionH relativeFrom="column">
            <wp:posOffset>-34290</wp:posOffset>
          </wp:positionH>
          <wp:positionV relativeFrom="paragraph">
            <wp:posOffset>-316865</wp:posOffset>
          </wp:positionV>
          <wp:extent cx="2409825" cy="681355"/>
          <wp:effectExtent l="0" t="0" r="3175" b="4445"/>
          <wp:wrapNone/>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409825" cy="68135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96AA9" w14:textId="77777777" w:rsidR="00150BB9" w:rsidRDefault="00150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C7D51" w14:textId="77777777" w:rsidR="001F49E6" w:rsidRDefault="001F49E6" w:rsidP="004E13E4">
      <w:pPr>
        <w:spacing w:after="0" w:line="240" w:lineRule="auto"/>
      </w:pPr>
      <w:r>
        <w:separator/>
      </w:r>
    </w:p>
  </w:footnote>
  <w:footnote w:type="continuationSeparator" w:id="0">
    <w:p w14:paraId="6061B72C" w14:textId="77777777" w:rsidR="001F49E6" w:rsidRDefault="001F49E6" w:rsidP="004E1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69720" w14:textId="77777777" w:rsidR="00150BB9" w:rsidRDefault="00150B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4C194" w14:textId="2F2554CF" w:rsidR="004E13E4" w:rsidRDefault="004E13E4">
    <w:pPr>
      <w:pStyle w:val="Header"/>
    </w:pPr>
    <w:r w:rsidRPr="004E13E4">
      <mc:AlternateContent>
        <mc:Choice Requires="wps">
          <w:drawing>
            <wp:anchor distT="0" distB="0" distL="114300" distR="114300" simplePos="0" relativeHeight="251659264" behindDoc="0" locked="0" layoutInCell="1" allowOverlap="1" wp14:anchorId="564FF3C3" wp14:editId="5B5844FB">
              <wp:simplePos x="0" y="0"/>
              <wp:positionH relativeFrom="column">
                <wp:posOffset>-906145</wp:posOffset>
              </wp:positionH>
              <wp:positionV relativeFrom="paragraph">
                <wp:posOffset>-450215</wp:posOffset>
              </wp:positionV>
              <wp:extent cx="7818120" cy="914400"/>
              <wp:effectExtent l="0" t="0" r="5080" b="0"/>
              <wp:wrapNone/>
              <wp:docPr id="6" name="Rectangle 6"/>
              <wp:cNvGraphicFramePr/>
              <a:graphic xmlns:a="http://schemas.openxmlformats.org/drawingml/2006/main">
                <a:graphicData uri="http://schemas.microsoft.com/office/word/2010/wordprocessingShape">
                  <wps:wsp>
                    <wps:cNvSpPr/>
                    <wps:spPr>
                      <a:xfrm>
                        <a:off x="0" y="0"/>
                        <a:ext cx="7818120" cy="914400"/>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F3E9A" id="Rectangle 6" o:spid="_x0000_s1026" style="position:absolute;margin-left:-71.35pt;margin-top:-35.45pt;width:615.6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" fillcolor="#5b9bd5 [3208]" stroked="f" strokeweight="1pt"/>
          </w:pict>
        </mc:Fallback>
      </mc:AlternateContent>
    </w:r>
    <w:r w:rsidRPr="004E13E4">
      <w:drawing>
        <wp:anchor distT="0" distB="0" distL="114300" distR="114300" simplePos="0" relativeHeight="251661312" behindDoc="0" locked="0" layoutInCell="1" allowOverlap="1" wp14:anchorId="00D0EF3F" wp14:editId="17F66684">
          <wp:simplePos x="0" y="0"/>
          <wp:positionH relativeFrom="column">
            <wp:posOffset>-412750</wp:posOffset>
          </wp:positionH>
          <wp:positionV relativeFrom="paragraph">
            <wp:posOffset>175895</wp:posOffset>
          </wp:positionV>
          <wp:extent cx="2945130" cy="9715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945130" cy="97155"/>
                  </a:xfrm>
                  <a:prstGeom prst="rect">
                    <a:avLst/>
                  </a:prstGeom>
                </pic:spPr>
              </pic:pic>
            </a:graphicData>
          </a:graphic>
          <wp14:sizeRelH relativeFrom="page">
            <wp14:pctWidth>0</wp14:pctWidth>
          </wp14:sizeRelH>
          <wp14:sizeRelV relativeFrom="page">
            <wp14:pctHeight>0</wp14:pctHeight>
          </wp14:sizeRelV>
        </wp:anchor>
      </w:drawing>
    </w:r>
    <w:r w:rsidRPr="004E13E4">
      <mc:AlternateContent>
        <mc:Choice Requires="wps">
          <w:drawing>
            <wp:anchor distT="0" distB="0" distL="114300" distR="114300" simplePos="0" relativeHeight="251660288" behindDoc="0" locked="0" layoutInCell="1" allowOverlap="1" wp14:anchorId="507637D0" wp14:editId="62C79E1B">
              <wp:simplePos x="0" y="0"/>
              <wp:positionH relativeFrom="column">
                <wp:posOffset>2522220</wp:posOffset>
              </wp:positionH>
              <wp:positionV relativeFrom="paragraph">
                <wp:posOffset>89535</wp:posOffset>
              </wp:positionV>
              <wp:extent cx="4146550" cy="347980"/>
              <wp:effectExtent l="0" t="0" r="0" b="0"/>
              <wp:wrapNone/>
              <wp:docPr id="8" name="Text Box 8"/>
              <wp:cNvGraphicFramePr/>
              <a:graphic xmlns:a="http://schemas.openxmlformats.org/drawingml/2006/main">
                <a:graphicData uri="http://schemas.microsoft.com/office/word/2010/wordprocessingShape">
                  <wps:wsp>
                    <wps:cNvSpPr txBox="1"/>
                    <wps:spPr>
                      <a:xfrm>
                        <a:off x="0" y="0"/>
                        <a:ext cx="4146550" cy="347980"/>
                      </a:xfrm>
                      <a:prstGeom prst="rect">
                        <a:avLst/>
                      </a:prstGeom>
                      <a:noFill/>
                      <a:ln w="6350">
                        <a:noFill/>
                      </a:ln>
                    </wps:spPr>
                    <wps:txbx>
                      <w:txbxContent>
                        <w:p w14:paraId="5E09C5E6" w14:textId="77777777" w:rsidR="004E13E4" w:rsidRPr="00423F7B" w:rsidRDefault="004E13E4" w:rsidP="004E13E4">
                          <w:pPr>
                            <w:jc w:val="right"/>
                            <w:rPr>
                              <w:rFonts w:ascii="Helvetica Neue" w:hAnsi="Helvetica Neue"/>
                              <w:color w:val="FFFFFF" w:themeColor="background1"/>
                            </w:rPr>
                          </w:pPr>
                          <w:r>
                            <w:rPr>
                              <w:rFonts w:ascii="Helvetica Neue" w:hAnsi="Helvetica Neue"/>
                              <w:b/>
                              <w:bCs/>
                              <w:color w:val="FFFFFF" w:themeColor="background1"/>
                            </w:rPr>
                            <w:t xml:space="preserve">CERTIFIED DISC PRO   |   </w:t>
                          </w:r>
                          <w:r w:rsidRPr="00423F7B">
                            <w:rPr>
                              <w:rFonts w:ascii="Helvetica Neue" w:hAnsi="Helvetica Neue"/>
                              <w:b/>
                              <w:bCs/>
                              <w:color w:val="FFFFFF" w:themeColor="background1"/>
                            </w:rPr>
                            <w:t xml:space="preserve">DISC </w:t>
                          </w:r>
                          <w:r w:rsidRPr="00423F7B">
                            <w:rPr>
                              <w:rFonts w:ascii="Helvetica Neue" w:hAnsi="Helvetica Neue"/>
                              <w:color w:val="FFFFFF" w:themeColor="background1"/>
                            </w:rPr>
                            <w:t>FACILITATOR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07637D0" id="_x0000_t202" coordsize="21600,21600" o:spt="202" path="m,l,21600r21600,l21600,xe">
              <v:stroke joinstyle="miter"/>
              <v:path gradientshapeok="t" o:connecttype="rect"/>
            </v:shapetype>
            <v:shape id="Text Box 8" o:spid="_x0000_s1026" type="#_x0000_t202" style="position:absolute;margin-left:198.6pt;margin-top:7.05pt;width:326.5pt;height:27.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" filled="f" stroked="f" strokeweight=".5pt">
              <v:textbox>
                <w:txbxContent>
                  <w:p w14:paraId="5E09C5E6" w14:textId="77777777" w:rsidR="004E13E4" w:rsidRPr="00423F7B" w:rsidRDefault="004E13E4" w:rsidP="004E13E4">
                    <w:pPr>
                      <w:jc w:val="right"/>
                      <w:rPr>
                        <w:rFonts w:ascii="Helvetica Neue" w:hAnsi="Helvetica Neue"/>
                        <w:color w:val="FFFFFF" w:themeColor="background1"/>
                      </w:rPr>
                    </w:pPr>
                    <w:r>
                      <w:rPr>
                        <w:rFonts w:ascii="Helvetica Neue" w:hAnsi="Helvetica Neue"/>
                        <w:b/>
                        <w:bCs/>
                        <w:color w:val="FFFFFF" w:themeColor="background1"/>
                      </w:rPr>
                      <w:t xml:space="preserve">CERTIFIED DISC PRO   |   </w:t>
                    </w:r>
                    <w:r w:rsidRPr="00423F7B">
                      <w:rPr>
                        <w:rFonts w:ascii="Helvetica Neue" w:hAnsi="Helvetica Neue"/>
                        <w:b/>
                        <w:bCs/>
                        <w:color w:val="FFFFFF" w:themeColor="background1"/>
                      </w:rPr>
                      <w:t xml:space="preserve">DISC </w:t>
                    </w:r>
                    <w:r w:rsidRPr="00423F7B">
                      <w:rPr>
                        <w:rFonts w:ascii="Helvetica Neue" w:hAnsi="Helvetica Neue"/>
                        <w:color w:val="FFFFFF" w:themeColor="background1"/>
                      </w:rPr>
                      <w:t>FACILITATOR GUIDE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64D5A" w14:textId="77777777" w:rsidR="00150BB9" w:rsidRDefault="00150B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7" type="#_x0000_t75" style="width:69.95pt;height:69.95pt" o:bullet="t">
        <v:imagedata r:id="rId1" o:title="checkmarkAsset 1"/>
      </v:shape>
    </w:pict>
  </w:numPicBullet>
  <w:abstractNum w:abstractNumId="0" w15:restartNumberingAfterBreak="0">
    <w:nsid w:val="00D2164B"/>
    <w:multiLevelType w:val="hybridMultilevel"/>
    <w:tmpl w:val="CFA8FD6E"/>
    <w:lvl w:ilvl="0" w:tplc="AADADE52">
      <w:numFmt w:val="bullet"/>
      <w:lvlText w:val=""/>
      <w:lvlPicBulletId w:val="0"/>
      <w:lvlJc w:val="left"/>
      <w:pPr>
        <w:ind w:left="720" w:hanging="360"/>
      </w:pPr>
      <w:rPr>
        <w:rFonts w:ascii="Symbol" w:eastAsia="Arial" w:hAnsi="Symbol" w:hint="default"/>
        <w:b w:val="0"/>
        <w:bCs w:val="0"/>
        <w:i w:val="0"/>
        <w:iCs w:val="0"/>
        <w:color w:val="auto"/>
        <w:w w:val="102"/>
        <w:sz w:val="21"/>
        <w:szCs w:val="2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94662"/>
    <w:multiLevelType w:val="hybridMultilevel"/>
    <w:tmpl w:val="E15E54A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4383826"/>
    <w:multiLevelType w:val="hybridMultilevel"/>
    <w:tmpl w:val="DE526E68"/>
    <w:lvl w:ilvl="0" w:tplc="8F620CF2">
      <w:numFmt w:val="bullet"/>
      <w:lvlText w:val="·"/>
      <w:lvlJc w:val="left"/>
      <w:pPr>
        <w:ind w:left="768" w:hanging="408"/>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9E72BD3"/>
    <w:multiLevelType w:val="hybridMultilevel"/>
    <w:tmpl w:val="D29E7B02"/>
    <w:lvl w:ilvl="0" w:tplc="04090001">
      <w:start w:val="1"/>
      <w:numFmt w:val="bullet"/>
      <w:lvlText w:val=""/>
      <w:lvlJc w:val="left"/>
      <w:pPr>
        <w:ind w:left="768" w:hanging="408"/>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E9A6812"/>
    <w:multiLevelType w:val="hybridMultilevel"/>
    <w:tmpl w:val="A0B02F4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438F037F"/>
    <w:multiLevelType w:val="hybridMultilevel"/>
    <w:tmpl w:val="6A78F276"/>
    <w:lvl w:ilvl="0" w:tplc="3EB4E882">
      <w:numFmt w:val="bullet"/>
      <w:lvlText w:val="·"/>
      <w:lvlJc w:val="left"/>
      <w:pPr>
        <w:ind w:left="768" w:hanging="408"/>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F4D7EAF"/>
    <w:multiLevelType w:val="hybridMultilevel"/>
    <w:tmpl w:val="A1E083A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1CA07BB"/>
    <w:multiLevelType w:val="hybridMultilevel"/>
    <w:tmpl w:val="7BB2BC5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200526C"/>
    <w:multiLevelType w:val="multilevel"/>
    <w:tmpl w:val="93BE5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592242"/>
    <w:multiLevelType w:val="hybridMultilevel"/>
    <w:tmpl w:val="EB407FF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7222550A"/>
    <w:multiLevelType w:val="hybridMultilevel"/>
    <w:tmpl w:val="6D3C1878"/>
    <w:lvl w:ilvl="0" w:tplc="04090001">
      <w:start w:val="1"/>
      <w:numFmt w:val="bullet"/>
      <w:lvlText w:val=""/>
      <w:lvlJc w:val="left"/>
      <w:pPr>
        <w:ind w:left="768" w:hanging="408"/>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7E211D07"/>
    <w:multiLevelType w:val="hybridMultilevel"/>
    <w:tmpl w:val="6294304A"/>
    <w:lvl w:ilvl="0" w:tplc="9D123FB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5"/>
  </w:num>
  <w:num w:numId="4">
    <w:abstractNumId w:val="3"/>
  </w:num>
  <w:num w:numId="5">
    <w:abstractNumId w:val="9"/>
  </w:num>
  <w:num w:numId="6">
    <w:abstractNumId w:val="2"/>
  </w:num>
  <w:num w:numId="7">
    <w:abstractNumId w:val="10"/>
  </w:num>
  <w:num w:numId="8">
    <w:abstractNumId w:val="4"/>
  </w:num>
  <w:num w:numId="9">
    <w:abstractNumId w:val="6"/>
  </w:num>
  <w:num w:numId="10">
    <w:abstractNumId w:val="7"/>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F9C"/>
    <w:rsid w:val="00004D41"/>
    <w:rsid w:val="00027DB8"/>
    <w:rsid w:val="00033A46"/>
    <w:rsid w:val="00050B63"/>
    <w:rsid w:val="000622E0"/>
    <w:rsid w:val="00080117"/>
    <w:rsid w:val="00095CB4"/>
    <w:rsid w:val="000D1CD8"/>
    <w:rsid w:val="00117713"/>
    <w:rsid w:val="0013115C"/>
    <w:rsid w:val="00133F1E"/>
    <w:rsid w:val="001379CF"/>
    <w:rsid w:val="00150BB9"/>
    <w:rsid w:val="001534CB"/>
    <w:rsid w:val="001743AE"/>
    <w:rsid w:val="001931E5"/>
    <w:rsid w:val="001E6A8C"/>
    <w:rsid w:val="001F49E6"/>
    <w:rsid w:val="00242538"/>
    <w:rsid w:val="00251EC0"/>
    <w:rsid w:val="00254B53"/>
    <w:rsid w:val="0026414C"/>
    <w:rsid w:val="0029113E"/>
    <w:rsid w:val="002A56CA"/>
    <w:rsid w:val="002C00D9"/>
    <w:rsid w:val="002D6402"/>
    <w:rsid w:val="002E0831"/>
    <w:rsid w:val="003018CC"/>
    <w:rsid w:val="003267CD"/>
    <w:rsid w:val="00327F84"/>
    <w:rsid w:val="00350560"/>
    <w:rsid w:val="00363A80"/>
    <w:rsid w:val="0037100A"/>
    <w:rsid w:val="00371661"/>
    <w:rsid w:val="003912AE"/>
    <w:rsid w:val="003955FB"/>
    <w:rsid w:val="003B5BA8"/>
    <w:rsid w:val="00451C0E"/>
    <w:rsid w:val="00476812"/>
    <w:rsid w:val="00494E6A"/>
    <w:rsid w:val="004C6566"/>
    <w:rsid w:val="004E13E4"/>
    <w:rsid w:val="0050169A"/>
    <w:rsid w:val="005236F1"/>
    <w:rsid w:val="00532A71"/>
    <w:rsid w:val="00543481"/>
    <w:rsid w:val="005777B4"/>
    <w:rsid w:val="0059070B"/>
    <w:rsid w:val="00596812"/>
    <w:rsid w:val="005971A4"/>
    <w:rsid w:val="005A1A3C"/>
    <w:rsid w:val="005C594C"/>
    <w:rsid w:val="005C60BD"/>
    <w:rsid w:val="005D012D"/>
    <w:rsid w:val="005F6D54"/>
    <w:rsid w:val="00607884"/>
    <w:rsid w:val="00617951"/>
    <w:rsid w:val="00620AB6"/>
    <w:rsid w:val="0067184E"/>
    <w:rsid w:val="00686F9C"/>
    <w:rsid w:val="00692B09"/>
    <w:rsid w:val="00694708"/>
    <w:rsid w:val="00697AAE"/>
    <w:rsid w:val="006A7C3D"/>
    <w:rsid w:val="006B6D71"/>
    <w:rsid w:val="006C1EF3"/>
    <w:rsid w:val="006D3F5B"/>
    <w:rsid w:val="006F4599"/>
    <w:rsid w:val="006F4842"/>
    <w:rsid w:val="006F6780"/>
    <w:rsid w:val="006F7C8D"/>
    <w:rsid w:val="00706A23"/>
    <w:rsid w:val="00735B81"/>
    <w:rsid w:val="007406DC"/>
    <w:rsid w:val="00745688"/>
    <w:rsid w:val="00756ED6"/>
    <w:rsid w:val="00760FC2"/>
    <w:rsid w:val="00786181"/>
    <w:rsid w:val="007F01E6"/>
    <w:rsid w:val="007F0D61"/>
    <w:rsid w:val="0080749B"/>
    <w:rsid w:val="00813E76"/>
    <w:rsid w:val="008254AC"/>
    <w:rsid w:val="00832F02"/>
    <w:rsid w:val="008542FD"/>
    <w:rsid w:val="00876809"/>
    <w:rsid w:val="008F7E79"/>
    <w:rsid w:val="00916DAB"/>
    <w:rsid w:val="00922B5E"/>
    <w:rsid w:val="009410D6"/>
    <w:rsid w:val="0095106E"/>
    <w:rsid w:val="009A301A"/>
    <w:rsid w:val="009D32E4"/>
    <w:rsid w:val="00A14DE0"/>
    <w:rsid w:val="00A212C7"/>
    <w:rsid w:val="00A3540C"/>
    <w:rsid w:val="00A50CCB"/>
    <w:rsid w:val="00A55A6B"/>
    <w:rsid w:val="00A8192B"/>
    <w:rsid w:val="00AA0794"/>
    <w:rsid w:val="00AA0C47"/>
    <w:rsid w:val="00B262BC"/>
    <w:rsid w:val="00BA0037"/>
    <w:rsid w:val="00BA6249"/>
    <w:rsid w:val="00BB0593"/>
    <w:rsid w:val="00BB6E20"/>
    <w:rsid w:val="00BE5E3E"/>
    <w:rsid w:val="00C1410F"/>
    <w:rsid w:val="00C3142E"/>
    <w:rsid w:val="00C737B1"/>
    <w:rsid w:val="00C86063"/>
    <w:rsid w:val="00CF4EE2"/>
    <w:rsid w:val="00CF6734"/>
    <w:rsid w:val="00D0522C"/>
    <w:rsid w:val="00D079A6"/>
    <w:rsid w:val="00D2455C"/>
    <w:rsid w:val="00D24F93"/>
    <w:rsid w:val="00D42FB0"/>
    <w:rsid w:val="00D4635D"/>
    <w:rsid w:val="00DA11A9"/>
    <w:rsid w:val="00DC2F43"/>
    <w:rsid w:val="00DC5C5C"/>
    <w:rsid w:val="00DF6541"/>
    <w:rsid w:val="00E0233C"/>
    <w:rsid w:val="00E102EF"/>
    <w:rsid w:val="00E863AB"/>
    <w:rsid w:val="00E94F2C"/>
    <w:rsid w:val="00EA3ADF"/>
    <w:rsid w:val="00EB14EA"/>
    <w:rsid w:val="00EC1120"/>
    <w:rsid w:val="00EC3981"/>
    <w:rsid w:val="00EE7BA1"/>
    <w:rsid w:val="00F20491"/>
    <w:rsid w:val="00F22B87"/>
    <w:rsid w:val="00F35A21"/>
    <w:rsid w:val="00FC4289"/>
    <w:rsid w:val="00FC5929"/>
    <w:rsid w:val="00FD1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DF9FA"/>
  <w15:chartTrackingRefBased/>
  <w15:docId w15:val="{9DB6704F-AF49-4BBF-B787-6DDEDFD6A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0C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A0C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C47"/>
    <w:pPr>
      <w:ind w:left="720"/>
      <w:contextualSpacing/>
    </w:pPr>
  </w:style>
  <w:style w:type="paragraph" w:styleId="Title">
    <w:name w:val="Title"/>
    <w:basedOn w:val="Normal"/>
    <w:next w:val="Normal"/>
    <w:link w:val="TitleChar"/>
    <w:uiPriority w:val="10"/>
    <w:qFormat/>
    <w:rsid w:val="00AA0C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0C4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A0C4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A0C47"/>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494E6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94E6A"/>
    <w:rPr>
      <w:rFonts w:eastAsiaTheme="minorEastAsia"/>
      <w:color w:val="5A5A5A" w:themeColor="text1" w:themeTint="A5"/>
      <w:spacing w:val="15"/>
    </w:rPr>
  </w:style>
  <w:style w:type="paragraph" w:customStyle="1" w:styleId="Default">
    <w:name w:val="Default"/>
    <w:rsid w:val="00706A23"/>
    <w:pPr>
      <w:autoSpaceDE w:val="0"/>
      <w:autoSpaceDN w:val="0"/>
      <w:adjustRightInd w:val="0"/>
      <w:spacing w:after="0" w:line="240" w:lineRule="auto"/>
    </w:pPr>
    <w:rPr>
      <w:rFonts w:ascii="Microsoft Sans Serif" w:hAnsi="Microsoft Sans Serif" w:cs="Microsoft Sans Serif"/>
      <w:color w:val="000000"/>
      <w:sz w:val="24"/>
      <w:szCs w:val="24"/>
    </w:rPr>
  </w:style>
  <w:style w:type="character" w:styleId="CommentReference">
    <w:name w:val="annotation reference"/>
    <w:basedOn w:val="DefaultParagraphFont"/>
    <w:uiPriority w:val="99"/>
    <w:semiHidden/>
    <w:unhideWhenUsed/>
    <w:rsid w:val="005D012D"/>
    <w:rPr>
      <w:sz w:val="16"/>
      <w:szCs w:val="16"/>
    </w:rPr>
  </w:style>
  <w:style w:type="paragraph" w:styleId="CommentText">
    <w:name w:val="annotation text"/>
    <w:basedOn w:val="Normal"/>
    <w:link w:val="CommentTextChar"/>
    <w:uiPriority w:val="99"/>
    <w:semiHidden/>
    <w:unhideWhenUsed/>
    <w:rsid w:val="005D012D"/>
    <w:pPr>
      <w:spacing w:line="240" w:lineRule="auto"/>
    </w:pPr>
    <w:rPr>
      <w:sz w:val="20"/>
      <w:szCs w:val="20"/>
    </w:rPr>
  </w:style>
  <w:style w:type="character" w:customStyle="1" w:styleId="CommentTextChar">
    <w:name w:val="Comment Text Char"/>
    <w:basedOn w:val="DefaultParagraphFont"/>
    <w:link w:val="CommentText"/>
    <w:uiPriority w:val="99"/>
    <w:semiHidden/>
    <w:rsid w:val="005D012D"/>
    <w:rPr>
      <w:sz w:val="20"/>
      <w:szCs w:val="20"/>
    </w:rPr>
  </w:style>
  <w:style w:type="paragraph" w:styleId="CommentSubject">
    <w:name w:val="annotation subject"/>
    <w:basedOn w:val="CommentText"/>
    <w:next w:val="CommentText"/>
    <w:link w:val="CommentSubjectChar"/>
    <w:uiPriority w:val="99"/>
    <w:semiHidden/>
    <w:unhideWhenUsed/>
    <w:rsid w:val="005D012D"/>
    <w:rPr>
      <w:b/>
      <w:bCs/>
    </w:rPr>
  </w:style>
  <w:style w:type="character" w:customStyle="1" w:styleId="CommentSubjectChar">
    <w:name w:val="Comment Subject Char"/>
    <w:basedOn w:val="CommentTextChar"/>
    <w:link w:val="CommentSubject"/>
    <w:uiPriority w:val="99"/>
    <w:semiHidden/>
    <w:rsid w:val="005D012D"/>
    <w:rPr>
      <w:b/>
      <w:bCs/>
      <w:sz w:val="20"/>
      <w:szCs w:val="20"/>
    </w:rPr>
  </w:style>
  <w:style w:type="paragraph" w:styleId="BalloonText">
    <w:name w:val="Balloon Text"/>
    <w:basedOn w:val="Normal"/>
    <w:link w:val="BalloonTextChar"/>
    <w:uiPriority w:val="99"/>
    <w:semiHidden/>
    <w:unhideWhenUsed/>
    <w:rsid w:val="005D0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12D"/>
    <w:rPr>
      <w:rFonts w:ascii="Segoe UI" w:hAnsi="Segoe UI" w:cs="Segoe UI"/>
      <w:sz w:val="18"/>
      <w:szCs w:val="18"/>
    </w:rPr>
  </w:style>
  <w:style w:type="paragraph" w:styleId="Header">
    <w:name w:val="header"/>
    <w:basedOn w:val="Normal"/>
    <w:link w:val="HeaderChar"/>
    <w:uiPriority w:val="99"/>
    <w:unhideWhenUsed/>
    <w:rsid w:val="004E13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3E4"/>
  </w:style>
  <w:style w:type="paragraph" w:styleId="Footer">
    <w:name w:val="footer"/>
    <w:basedOn w:val="Normal"/>
    <w:link w:val="FooterChar"/>
    <w:uiPriority w:val="99"/>
    <w:unhideWhenUsed/>
    <w:rsid w:val="004E13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214900">
      <w:bodyDiv w:val="1"/>
      <w:marLeft w:val="0"/>
      <w:marRight w:val="0"/>
      <w:marTop w:val="0"/>
      <w:marBottom w:val="0"/>
      <w:divBdr>
        <w:top w:val="none" w:sz="0" w:space="0" w:color="auto"/>
        <w:left w:val="none" w:sz="0" w:space="0" w:color="auto"/>
        <w:bottom w:val="none" w:sz="0" w:space="0" w:color="auto"/>
        <w:right w:val="none" w:sz="0" w:space="0" w:color="auto"/>
      </w:divBdr>
    </w:div>
    <w:div w:id="1962573072">
      <w:bodyDiv w:val="1"/>
      <w:marLeft w:val="0"/>
      <w:marRight w:val="0"/>
      <w:marTop w:val="0"/>
      <w:marBottom w:val="0"/>
      <w:divBdr>
        <w:top w:val="none" w:sz="0" w:space="0" w:color="auto"/>
        <w:left w:val="none" w:sz="0" w:space="0" w:color="auto"/>
        <w:bottom w:val="none" w:sz="0" w:space="0" w:color="auto"/>
        <w:right w:val="none" w:sz="0" w:space="0" w:color="auto"/>
      </w:divBdr>
    </w:div>
    <w:div w:id="200632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Viering</dc:creator>
  <cp:keywords/>
  <dc:description/>
  <cp:lastModifiedBy>Debi Giese</cp:lastModifiedBy>
  <cp:revision>3</cp:revision>
  <dcterms:created xsi:type="dcterms:W3CDTF">2022-02-07T17:55:00Z</dcterms:created>
  <dcterms:modified xsi:type="dcterms:W3CDTF">2022-02-07T18:10:00Z</dcterms:modified>
</cp:coreProperties>
</file>